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A8" w:rsidRDefault="00FE3A95">
      <w:pPr>
        <w:pStyle w:val="Standard"/>
        <w:rPr>
          <w:rFonts w:ascii="標楷體" w:eastAsia="標楷體" w:hAnsi="標楷體" w:cs="標楷體"/>
          <w:color w:val="000000"/>
          <w:sz w:val="40"/>
          <w:szCs w:val="40"/>
        </w:rPr>
      </w:pPr>
      <w:bookmarkStart w:id="0" w:name="_GoBack"/>
      <w:r>
        <w:rPr>
          <w:rFonts w:ascii="標楷體" w:eastAsia="標楷體" w:hAnsi="標楷體" w:cs="標楷體"/>
          <w:color w:val="000000"/>
          <w:sz w:val="40"/>
          <w:szCs w:val="40"/>
        </w:rPr>
        <w:t>公有及接受補助文化資產資料公開辦法條文</w:t>
      </w:r>
    </w:p>
    <w:p w:rsidR="006801A8" w:rsidRDefault="00FE3A95">
      <w:pPr>
        <w:pStyle w:val="Standard"/>
        <w:tabs>
          <w:tab w:val="left" w:pos="6152"/>
        </w:tabs>
        <w:overflowPunct w:val="0"/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第一</w:t>
      </w:r>
      <w:r>
        <w:rPr>
          <w:rFonts w:ascii="標楷體" w:eastAsia="標楷體" w:hAnsi="標楷體" w:cs="標楷體"/>
          <w:color w:val="000000"/>
          <w:spacing w:val="60"/>
          <w:sz w:val="32"/>
          <w:szCs w:val="32"/>
        </w:rPr>
        <w:t>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本辦法依文化資產保存法第十條第二項規定訂定之。</w:t>
      </w:r>
    </w:p>
    <w:p w:rsidR="006801A8" w:rsidRDefault="00FE3A95">
      <w:pPr>
        <w:pStyle w:val="Standard"/>
        <w:tabs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第二</w:t>
      </w:r>
      <w:r>
        <w:rPr>
          <w:rFonts w:ascii="標楷體" w:eastAsia="標楷體" w:hAnsi="標楷體" w:cs="標楷體"/>
          <w:color w:val="000000"/>
          <w:sz w:val="32"/>
          <w:szCs w:val="32"/>
        </w:rPr>
        <w:t>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公有及接受政府補助之文化資產，其調查研究、發掘、維護、修復、再利用、傳習、記錄等工作，所繪製之圖說、攝影照片、蒐集之標本或印製之報告等相關資料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以下簡稱文化資產資料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，除涉及國家安全、文化資產之安全或其他法規另有規定外，主管機關應主動以網路或其他方式公開。必要時，應移撥相關機關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構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保存展示。</w:t>
      </w:r>
    </w:p>
    <w:p w:rsidR="006801A8" w:rsidRDefault="00FE3A95">
      <w:pPr>
        <w:pStyle w:val="Standard"/>
        <w:tabs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第三</w:t>
      </w:r>
      <w:r>
        <w:rPr>
          <w:rFonts w:ascii="標楷體" w:eastAsia="標楷體" w:hAnsi="標楷體" w:cs="標楷體"/>
          <w:color w:val="000000"/>
          <w:sz w:val="32"/>
          <w:szCs w:val="32"/>
        </w:rPr>
        <w:t>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中央主管機關應建置國家文化資產資料庫，主管機關對所管有之文化資產資料，應登載其基本資料至國家文化資產資料庫。</w:t>
      </w:r>
    </w:p>
    <w:p w:rsidR="006801A8" w:rsidRDefault="00FE3A95">
      <w:pPr>
        <w:pStyle w:val="Standard"/>
        <w:tabs>
          <w:tab w:val="left" w:pos="6158"/>
        </w:tabs>
        <w:spacing w:line="560" w:lineRule="exact"/>
        <w:ind w:left="1330" w:firstLine="64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中央主管機關應於前項國</w:t>
      </w:r>
      <w:r>
        <w:rPr>
          <w:rFonts w:ascii="標楷體" w:eastAsia="標楷體" w:hAnsi="標楷體" w:cs="標楷體"/>
          <w:color w:val="000000"/>
          <w:sz w:val="32"/>
          <w:szCs w:val="32"/>
        </w:rPr>
        <w:t>家文化資產資料庫上建置目錄，供公眾線上查詢。</w:t>
      </w:r>
    </w:p>
    <w:p w:rsidR="006801A8" w:rsidRDefault="00FE3A95">
      <w:pPr>
        <w:pStyle w:val="Standard"/>
        <w:tabs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第四</w:t>
      </w:r>
      <w:r>
        <w:rPr>
          <w:rFonts w:ascii="標楷體" w:eastAsia="標楷體" w:hAnsi="標楷體" w:cs="標楷體"/>
          <w:color w:val="000000"/>
          <w:sz w:val="32"/>
          <w:szCs w:val="32"/>
        </w:rPr>
        <w:t>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主管機關應編列預算，逐年將所管有之文化資產資料進行數位化。</w:t>
      </w:r>
    </w:p>
    <w:p w:rsidR="006801A8" w:rsidRDefault="00FE3A95">
      <w:pPr>
        <w:pStyle w:val="Standard"/>
        <w:tabs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第五</w:t>
      </w:r>
      <w:r>
        <w:rPr>
          <w:rFonts w:ascii="標楷體" w:eastAsia="標楷體" w:hAnsi="標楷體" w:cs="標楷體"/>
          <w:color w:val="000000"/>
          <w:sz w:val="32"/>
          <w:szCs w:val="32"/>
        </w:rPr>
        <w:t>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主管機關應將前條數位化後之文化資產資料，上傳至國家文化資產資料庫，並得視情形提供網路下載。</w:t>
      </w:r>
    </w:p>
    <w:p w:rsidR="006801A8" w:rsidRDefault="00FE3A95">
      <w:pPr>
        <w:pStyle w:val="Standard"/>
        <w:tabs>
          <w:tab w:val="left" w:pos="6114"/>
        </w:tabs>
        <w:spacing w:line="560" w:lineRule="exact"/>
        <w:ind w:left="1286" w:firstLine="659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中央主管機關提供前項網路下載，得酌收必要成本費用。</w:t>
      </w:r>
    </w:p>
    <w:p w:rsidR="006801A8" w:rsidRDefault="00FE3A95">
      <w:pPr>
        <w:pStyle w:val="Standard"/>
        <w:tabs>
          <w:tab w:val="left" w:pos="3354"/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第六</w:t>
      </w:r>
      <w:r>
        <w:rPr>
          <w:rFonts w:ascii="標楷體" w:eastAsia="標楷體" w:hAnsi="標楷體" w:cs="標楷體"/>
          <w:color w:val="000000"/>
          <w:sz w:val="32"/>
          <w:szCs w:val="32"/>
        </w:rPr>
        <w:t>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主管機關對所管有之文化資產資料，應於適當場所，提供公開閱覽、抄錄、複製。</w:t>
      </w:r>
    </w:p>
    <w:p w:rsidR="006801A8" w:rsidRDefault="00FE3A95">
      <w:pPr>
        <w:pStyle w:val="Standard"/>
        <w:tabs>
          <w:tab w:val="left" w:pos="5790"/>
        </w:tabs>
        <w:spacing w:line="560" w:lineRule="exact"/>
        <w:ind w:left="962" w:firstLine="982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對前項之複製，得酌收取費用。</w:t>
      </w:r>
    </w:p>
    <w:p w:rsidR="006801A8" w:rsidRDefault="00FE3A95">
      <w:pPr>
        <w:pStyle w:val="Standard"/>
        <w:tabs>
          <w:tab w:val="left" w:pos="3326"/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第七</w:t>
      </w:r>
      <w:r>
        <w:rPr>
          <w:rFonts w:ascii="標楷體" w:eastAsia="標楷體" w:hAnsi="標楷體" w:cs="標楷體"/>
          <w:color w:val="000000"/>
          <w:sz w:val="32"/>
          <w:szCs w:val="32"/>
        </w:rPr>
        <w:t>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除第五條之網路公開及前條之公開閱覽、抄錄、複製外，主管機關得採取公開展示或其他足以使公眾得知之方式進行公開。</w:t>
      </w:r>
    </w:p>
    <w:p w:rsidR="006801A8" w:rsidRDefault="00FE3A95">
      <w:pPr>
        <w:pStyle w:val="Standard"/>
        <w:tabs>
          <w:tab w:val="left" w:pos="3326"/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第八條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有下列情形之一者，主管機關得將所管有之文化資產資料，移撥於相關機關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構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保存展示：</w:t>
      </w:r>
    </w:p>
    <w:p w:rsidR="006801A8" w:rsidRDefault="00FE3A95">
      <w:pPr>
        <w:pStyle w:val="Standard"/>
        <w:tabs>
          <w:tab w:val="left" w:pos="5466"/>
        </w:tabs>
        <w:spacing w:line="560" w:lineRule="exact"/>
        <w:ind w:left="638" w:firstLine="130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一、有助於文化資產資料之典藏、管理或維護。</w:t>
      </w:r>
    </w:p>
    <w:p w:rsidR="006801A8" w:rsidRDefault="00FE3A95">
      <w:pPr>
        <w:pStyle w:val="Standard"/>
        <w:tabs>
          <w:tab w:val="left" w:pos="5466"/>
        </w:tabs>
        <w:spacing w:line="560" w:lineRule="exact"/>
        <w:ind w:left="638" w:firstLine="130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二、有利於文化資產資料之推廣利用。</w:t>
      </w:r>
    </w:p>
    <w:p w:rsidR="006801A8" w:rsidRDefault="00FE3A95">
      <w:pPr>
        <w:pStyle w:val="Standard"/>
        <w:tabs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第九條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直轄市、縣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市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主管機關有下列情形之一者，中央主管機關得輔導其改善：</w:t>
      </w:r>
    </w:p>
    <w:p w:rsidR="006801A8" w:rsidRDefault="00FE3A95">
      <w:pPr>
        <w:pStyle w:val="Standard"/>
        <w:tabs>
          <w:tab w:val="left" w:pos="5135"/>
          <w:tab w:val="left" w:pos="7390"/>
        </w:tabs>
        <w:spacing w:line="560" w:lineRule="exact"/>
        <w:ind w:left="2562" w:hanging="618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一、對所管有之文化資產資料未妥為收藏、管理維護或保存。</w:t>
      </w:r>
    </w:p>
    <w:p w:rsidR="006801A8" w:rsidRDefault="00FE3A95">
      <w:pPr>
        <w:pStyle w:val="Standard"/>
        <w:tabs>
          <w:tab w:val="left" w:pos="5466"/>
        </w:tabs>
        <w:spacing w:line="560" w:lineRule="exact"/>
        <w:ind w:left="638" w:firstLine="1334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二、未依本辦法規定進行公開，或公開不力。</w:t>
      </w:r>
    </w:p>
    <w:p w:rsidR="006801A8" w:rsidRDefault="00FE3A95">
      <w:pPr>
        <w:pStyle w:val="Standard"/>
        <w:tabs>
          <w:tab w:val="left" w:pos="2522"/>
          <w:tab w:val="left" w:pos="5990"/>
        </w:tabs>
        <w:spacing w:line="560" w:lineRule="exact"/>
        <w:ind w:left="1162" w:firstLine="698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前項經輔導而未有效改善者，中央主管機關得命其移撥所管有之文化資產資料於相關機關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構</w:t>
      </w:r>
      <w:r>
        <w:rPr>
          <w:rFonts w:ascii="標楷體" w:eastAsia="標楷體" w:hAnsi="標楷體" w:cs="標楷體"/>
          <w:color w:val="000000"/>
          <w:sz w:val="32"/>
          <w:szCs w:val="32"/>
        </w:rPr>
        <w:t>)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:rsidR="006801A8" w:rsidRDefault="00FE3A95">
      <w:pPr>
        <w:pStyle w:val="Standard"/>
        <w:tabs>
          <w:tab w:val="left" w:pos="6152"/>
        </w:tabs>
        <w:spacing w:line="560" w:lineRule="exact"/>
        <w:ind w:left="1324" w:hanging="1324"/>
      </w:pPr>
      <w:r>
        <w:rPr>
          <w:rFonts w:ascii="標楷體" w:eastAsia="標楷體" w:hAnsi="標楷體" w:cs="標楷體"/>
          <w:color w:val="000000"/>
          <w:spacing w:val="140"/>
          <w:sz w:val="32"/>
          <w:szCs w:val="32"/>
        </w:rPr>
        <w:t>第十條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本辦法規定涉及著作權、個人資料者，應依著作權法、個人資料保護法或相關法令規定辦理。</w:t>
      </w:r>
    </w:p>
    <w:p w:rsidR="006801A8" w:rsidRDefault="00FE3A95">
      <w:pPr>
        <w:pStyle w:val="Standard"/>
        <w:tabs>
          <w:tab w:val="left" w:pos="5791"/>
        </w:tabs>
        <w:spacing w:line="560" w:lineRule="exact"/>
        <w:ind w:left="963" w:hanging="96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第十一條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本辦法於自然地景、自然紀念物不適用之。</w:t>
      </w:r>
    </w:p>
    <w:p w:rsidR="006801A8" w:rsidRDefault="00FE3A95">
      <w:pPr>
        <w:pStyle w:val="Standard"/>
        <w:tabs>
          <w:tab w:val="left" w:pos="5791"/>
        </w:tabs>
        <w:spacing w:line="560" w:lineRule="exact"/>
        <w:ind w:left="963" w:hanging="96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第十二條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>本辦法自發布日施行。</w:t>
      </w:r>
      <w:bookmarkEnd w:id="0"/>
    </w:p>
    <w:sectPr w:rsidR="006801A8">
      <w:pgSz w:w="11906" w:h="16838"/>
      <w:pgMar w:top="1418" w:right="1418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A95" w:rsidRDefault="00FE3A95">
      <w:pPr>
        <w:rPr>
          <w:rFonts w:hint="eastAsia"/>
        </w:rPr>
      </w:pPr>
      <w:r>
        <w:separator/>
      </w:r>
    </w:p>
  </w:endnote>
  <w:endnote w:type="continuationSeparator" w:id="0">
    <w:p w:rsidR="00FE3A95" w:rsidRDefault="00FE3A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A95" w:rsidRDefault="00FE3A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E3A95" w:rsidRDefault="00FE3A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801A8"/>
    <w:rsid w:val="006801A8"/>
    <w:rsid w:val="00CE759F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8A03CE-14A5-4F15-AC62-79C4B40B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BOCH黃秀娟</dc:creator>
  <cp:lastModifiedBy>M511</cp:lastModifiedBy>
  <cp:revision>2</cp:revision>
  <cp:lastPrinted>2017-07-12T11:07:00Z</cp:lastPrinted>
  <dcterms:created xsi:type="dcterms:W3CDTF">2017-07-31T01:50:00Z</dcterms:created>
  <dcterms:modified xsi:type="dcterms:W3CDTF">2017-07-31T01:50:00Z</dcterms:modified>
</cp:coreProperties>
</file>